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Krasner Andrew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6"/>
        <w:gridCol w:w="908"/>
        <w:gridCol w:w="781"/>
        <w:gridCol w:w="602"/>
        <w:gridCol w:w="329"/>
        <w:gridCol w:w="930"/>
        <w:gridCol w:w="396"/>
        <w:gridCol w:w="561"/>
        <w:gridCol w:w="1414"/>
        <w:gridCol w:w="92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15.003</w:t>
            </w:r>
            <w:r>
              <w:rPr>
                <w:rFonts w:ascii="Times;serif" w:hAnsi="Times;serif"/>
                <w:color w:val="008000"/>
                <w:position w:val="7"/>
                <w:sz w:val="16"/>
                <w:sz w:val="20"/>
                <w:shd w:fill="FFFFFF" w:val="clear"/>
              </w:rPr>
              <w:t>(1)</w:t>
            </w:r>
            <w:r>
              <w:rPr/>
              <w:t xml:space="preserve"> </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4,475.127</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19,599.0864</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Revocable Trust</w:t>
            </w:r>
          </w:p>
        </w:tc>
      </w:tr>
    </w:tbl>
    <w:tbl>
      <w:tblPr>
        <w:tblW w:w="127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96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8.6361</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2,640.391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2.5214</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754.1638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Krasner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781"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883</Words>
  <Characters>4869</Characters>
  <CharactersWithSpaces>5668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